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84A4E" w:rsidRPr="00856C7C" w:rsidRDefault="00000000">
      <w:pPr>
        <w:ind w:left="283"/>
        <w:rPr>
          <w:lang w:val="ru-RU"/>
        </w:rPr>
      </w:pPr>
      <w:r w:rsidRPr="00856C7C">
        <w:rPr>
          <w:sz w:val="18"/>
          <w:lang w:val="ru-RU"/>
        </w:rPr>
        <w:t>УТВЕРЖДЕНО</w:t>
      </w:r>
      <w:r w:rsidRPr="00856C7C">
        <w:rPr>
          <w:sz w:val="18"/>
          <w:lang w:val="ru-RU"/>
        </w:rPr>
        <w:br/>
        <w:t>приказом ____________________________</w:t>
      </w:r>
      <w:r w:rsidRPr="00856C7C">
        <w:rPr>
          <w:sz w:val="18"/>
          <w:lang w:val="ru-RU"/>
        </w:rPr>
        <w:br/>
        <w:t>от «___» __________ 20__ г. № ____</w:t>
      </w:r>
    </w:p>
    <w:p w:rsidR="00B84A4E" w:rsidRPr="00856C7C" w:rsidRDefault="00000000">
      <w:pPr>
        <w:jc w:val="center"/>
        <w:rPr>
          <w:lang w:val="ru-RU"/>
        </w:rPr>
      </w:pPr>
      <w:r w:rsidRPr="00856C7C">
        <w:rPr>
          <w:b/>
          <w:sz w:val="28"/>
          <w:lang w:val="ru-RU"/>
        </w:rPr>
        <w:t>Регламент межведомственного взаимодействия при оценке и сопровождении ситуаций психологического насилия, в том числе проявляющегося в форме травли (буллинга)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в ________________________________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(наименование образовательной организации)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1. Общие положения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1.1. Настоящий Регламент определяет порядок действий образовательной организации при обращении во внешний контур помощи обучающимся и защиты прав несовершеннолетних в ходе оценки, прекращения и сопровождения ситуаций психологического насилия, в том числе проявляющегося в форме травли (буллинга).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1.2. Под внешним контуром в настоящем Регламенте понимаются организации, органы и службы, не входящие в структуру образовательной организации, но привлекаемые для оказания психолого-педагогической, социальной, правовой, медицинской, профилактической, управленческой или иной помощи участникам ситуации.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1.3. Межведомственное взаимодействие в контексте настоящего Регламента не подменяет внутренние действия образовательной организации. Образовательная организация продолжает обеспечивать безопасность обучающихся, организовывать школьное сопровождение и контролировать динамику ситуации независимо от того, направлено ли обращение во внешний контур.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1.4. Настоящий Регламент является локальным актом образовательной организации. Он устанавливает обязанности работников образовательной организации, порядок принятия решений и передачи сведений со стороны образовательной организации. Взаимные обязательства с внешними организациями могут закрепляться отдельными соглашениями, региональными или муниципальными межведомственными порядками, регламентами и протоколами.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1.5. Регламент применяется для выбора консультации, добровольной помощи, координации или управленческой поддержки. Экстренный вызов 112 и обязательные уведомления по отдельному Порядку выполняются до такого выбора и не ставятся в зависимость от недостаточности школьных ресурсов.</w:t>
      </w:r>
    </w:p>
    <w:p>
      <w:r>
        <w:t>1.6. Настоящий Регламент регулирует консультацию, направление за помощью, координацию и учёт полученных рекомендаций. Он не устанавливает самостоятельных оснований для обязательного уведомления КДН и ЗП, ПДН/ОВД, органов опеки и иных государственных органов: такие уведомления оформляются исключительно по отдельному Порядку уведомления.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2. Правовые основания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2.1. Настоящий Регламент разработан в соответствии с: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Федеральным законом от 29.12.2012 № 273-ФЗ «Об образовании в Российской Федерации»;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Федеральным законом от 24.07.1998 № 124-ФЗ «Об основных гарантиях прав ребёнка в Российской Федерации»;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Федеральным законом от 24.06.1999 № 120-ФЗ «Об основах системы профилактики безнадзорности и правонарушений несовершеннолетних»;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Федеральным законом от 27.07.2006 № 152-ФЗ «О персональных данных»;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Федеральным законом от 27.07.2006 № 149-ФЗ «Об информации, информационных технологиях и о защите информации»;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Федеральным законом от 29.12.2010 № 436-ФЗ «О защите детей от информации, причиняющей вред их здоровью и развитию»;</w:t>
      </w:r>
    </w:p>
    <w:p w:rsidR="00B84A4E" w:rsidRDefault="00000000">
      <w:pPr>
        <w:pStyle w:val="a0"/>
        <w:spacing w:after="40"/>
        <w:ind w:left="425" w:hanging="142"/>
        <w:jc w:val="both"/>
      </w:pPr>
      <w:r>
        <w:lastRenderedPageBreak/>
        <w:t>Семейным кодексом Российской Федерации;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Кодексом Российской Федерации об административных правонарушениях;</w:t>
      </w:r>
    </w:p>
    <w:p w:rsidR="00B84A4E" w:rsidRDefault="00000000">
      <w:pPr>
        <w:pStyle w:val="a0"/>
        <w:spacing w:after="40"/>
        <w:ind w:left="425" w:hanging="142"/>
        <w:jc w:val="both"/>
      </w:pPr>
      <w:r>
        <w:t>Уголовным кодексом Российской Федерации;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уставом образовательной организации и локальными актами образовательной организации в сфере защиты обучающихся, профилактики правонарушений, персональных данных, психолого-педагогического сопровождения и информационной безопасности.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2.2. Акты субъекта Российской Федерации и муниципального образования, устанавливающие обязательные маршруты для образовательной организации: 1) ____________________________________________ (наименование, дата, номер); 2) ____________________________________________ (наименование, дата, номер). Контакты, сроки и способы передачи сведений по каждому маршруту указываются в приложении 4 к настоящему Регламенту.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3. Предмет регулирования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3.1. Настоящий Регламент регулирует не все формы профилактической работы образовательной организации, а только порядок обращения во внешний контур при ситуациях психологического насилия и травли, если внутренние меры образовательной организации недостаточны либо ситуация требует участия иных субъектов.</w:t>
      </w:r>
    </w:p>
    <w:p w:rsidR="00B84A4E" w:rsidRDefault="00000000">
      <w:pPr>
        <w:spacing w:after="60" w:line="259" w:lineRule="auto"/>
        <w:ind w:firstLine="709"/>
        <w:jc w:val="both"/>
      </w:pPr>
      <w:r>
        <w:t>3.2. Регламент определяет: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когда образовательная организация рассматривает вопрос о привлечении внешней помощи;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кто внутри образовательной организации принимает решение об обращении во внешний контур;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какую роль в выборе маршрута выполняет школьная команда по профилактике и реагированию;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 кому образовательная организация обращается в зависимости от характера ситуации;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за какой помощью обращается образовательная организация;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какие сведения передаются внешнему субъекту и в каком объёме;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 фиксируется обращение и полученный ответ;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 внешние рекомендации включаются в индивидуальный план сопровождения;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 образовательная организация действует при медийности, широкой огласке, жалобах и общественном резонансе.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4. Участие школьной команды и принятие решения о внешнем маршруте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4.1. Первичную информацию о ситуации может получить любой работник образовательной организации. Работник, получивший сообщение или выявивший признаки ситуации психологического насилия, передаёт сведения координатору случая, заместителю руководителя или руководителю образовательной организации в порядке, установленном локальными актами.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4.2. Решение о направлении за консультационной, методической или иной помощью принимает руководитель либо уполномоченный заместитель с учётом рекомендаций школьной команды. Обязательное уведомление, предусмотренное законом, не является предметом усмотрения команды и направляется без ожидания её заседания.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4.3. Школьная команда участвует в выборе внешнего маршрута следующим образом: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анализирует собранные сведения о ситуации и уже принятых мерах безопасности;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описывает, каких внутренних ресурсов недостаточно для прекращения ситуации и сопровождения участников;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предлагает руководителю внешний субъект и цель обращения;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формулирует цель обращения: консультация, направление, координация или управленческая поддержка;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предлагает минимальный объём сведений, необходимый для обращения;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предлагает срок контроля; ответственного за подготовку обращения назначает руководитель.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4.4. В неотложной ситуации сначала обеспечивается безопасность, вызывается 112 и выполняется обязательное уведомление по отдельному Порядку. После первичных действий руководитель без ожидания заседания команды определяет необходимость медицинской, психолого-педагогической или иной помощи; команда включается в последующее сопровождение.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4.5. Признаки непосредственной угрозы жизни или здоровью, самоповреждения, угроз физической расправы, сексуализированных материалов с участием несовершеннолетнего, шантажа, вымогательства, принуждения, жестокого обращения или угроз массового вреда требуют применения экстренного алгоритма и проверки основания обязательного уведомления, а не только выбора консультационного маршрута.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5. Когда школа обращается во внешний контур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5.1. Образовательная организация рассматривает вопрос о межведомственном взаимодействии, если в ходе оценки или сопровождения ситуации выявлено хотя бы одно из следующих оснований: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ситуация психологического насилия повторяется, усиливается или не прекращается после первичных школьных мер;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пострадавший обучающийся испытывает выраженное эмоциональное неблагополучие, страх, избегание школы, изоляцию, признаки травматизации или утраты безопасности;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имеются признаки риска самоповреждения, суицидальных высказываний, резкого ухудшения состояния ребёнка;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ситуация содержит признаки шантажа, вымогательства, принуждения к действиям, угроз, преследования или вовлечения в противоправные действия;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имеются цифровые материалы, персональные данные, фото, видео или переписки, распространение которых может причинить вред ребёнку;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имеются признаки жестокого обращения, неблагополучия в семье, ненадлежащего исполнения родителями обязанностей по защите прав и интересов ребёнка;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отказ родителей от взаимодействия сопровождается конкретными фактами сохраняющейся угрозы ребёнку; сам по себе отказ не является основанием передачи персональных данных;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инициатор психологического насилия нуждается в профилактической работе, выходящей за пределы ресурсов школы;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групповая ситуация в классе требует внешней психологической, методической или профилактической поддержки;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ситуация получила широкую огласку и школе требуется обезличенная управленческая или коммуникационная консультация; медийность сама по себе не является основанием передачи персональных данных;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образовательная организация нуждается в консультации, методической или управленческой поддержке по выбору дальнейших действий.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5.2. Наличие основания для внешнего взаимодействия не означает автоматического прекращения школьного сопровождения. Образовательная организация продолжает принимать меры безопасности, проводить работу с классом и участниками ситуации, взаимодействовать с родителями и отслеживать динамику.</w:t>
      </w:r>
    </w:p>
    <w:p>
      <w:r>
        <w:t>5.3. Перечень пункта 5.1 определяет только необходимость выбрать форму внешней помощи. Он не определяет адресата и не является основанием передачи персональных данных. Для обязательного уведомления применяется отдельный Порядок; для предварительной консультации используются обезличенные сведения; помощь ребёнку в ППМС-центре и передача данных оформляются раздельно.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lastRenderedPageBreak/>
        <w:t>6. К кому и за какой помощью обращается школа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2381"/>
        <w:gridCol w:w="2835"/>
        <w:gridCol w:w="2247"/>
      </w:tblGrid>
      <w:tr w:rsidR="00B84A4E">
        <w:trPr>
          <w:tblHeader/>
          <w:jc w:val="center"/>
          <w:cantSplit/>
        </w:trPr>
        <w:tc>
          <w:tcPr>
            <w:tcW w:w="1814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Внешний субъект</w:t>
            </w:r>
          </w:p>
        </w:tc>
        <w:tc>
          <w:tcPr>
            <w:tcW w:w="238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Когда подключается</w:t>
            </w:r>
          </w:p>
        </w:tc>
        <w:tc>
          <w:tcPr>
            <w:tcW w:w="2835" w:type="dxa"/>
            <w:shd w:val="clear" w:color="auto" w:fill="DDE3E7"/>
            <w:vAlign w:val="center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b/>
                <w:sz w:val="18"/>
                <w:lang w:val="ru-RU"/>
              </w:rPr>
              <w:t>За какой помощью обращается школа</w:t>
            </w:r>
          </w:p>
        </w:tc>
        <w:tc>
          <w:tcPr>
            <w:tcW w:w="170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Кто принимает решение</w:t>
            </w:r>
          </w:p>
        </w:tc>
      </w:tr>
      <w:tr w:rsidR="00B84A4E" w:rsidRPr="00856C7C">
        <w:trPr>
          <w:jc w:val="center"/>
          <w:cantSplit/>
        </w:trPr>
        <w:tc>
          <w:tcPr>
            <w:tcW w:w="1814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ППМС-центр или иная психолого-педагогическая служба</w:t>
            </w:r>
          </w:p>
        </w:tc>
        <w:tc>
          <w:tcPr>
            <w:tcW w:w="238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Нужна помощь конкретному несовершеннолетнему или совершеннолетнему обучающемуся, родителю (законному представителю) или педагогу либо методическая помощь школе; документ о помощи и основание передачи данных оформляются раздельно.</w:t>
            </w:r>
          </w:p>
        </w:tc>
        <w:tc>
          <w:tcPr>
            <w:tcW w:w="2835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Методическая консультация; помощь и диагностика несовершеннолетнего обучающегося — на основании письменного заявления или согласия его родителя (законного представителя), совершеннолетнего обучающегося — на основании его личного письменного заявления или согласия; основание передачи данных оформляется отдельно.</w:t>
            </w:r>
          </w:p>
        </w:tc>
        <w:tc>
          <w:tcPr>
            <w:tcW w:w="170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Руководитель или уполномоченный заместитель с учётом предложения школьной команды; при неотложности — без ожидания заседания команды.</w:t>
            </w:r>
          </w:p>
        </w:tc>
      </w:tr>
      <w:tr w:rsidR="00B84A4E" w:rsidRPr="00856C7C">
        <w:trPr>
          <w:jc w:val="center"/>
          <w:cantSplit/>
        </w:trPr>
        <w:tc>
          <w:tcPr>
            <w:tcW w:w="1814" w:type="dxa"/>
          </w:tcPr>
          <w:p w:rsidR="00B84A4E" w:rsidRDefault="00000000">
            <w:r>
              <w:rPr>
                <w:sz w:val="18"/>
              </w:rPr>
              <w:t>КДН и ЗП</w:t>
            </w:r>
          </w:p>
        </w:tc>
        <w:tc>
          <w:tcPr>
            <w:tcW w:w="238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Требуется координация в пределах полномочий КДН и ЗП; до передачи персональных данных руководитель указывает отдельное правовое основание. Обязательное уведомление по подпункту 2 пункта 2 статьи 9 Федерального закона № 120-ФЗ оформляется по Порядку уведомления.</w:t>
            </w:r>
          </w:p>
        </w:tc>
        <w:tc>
          <w:tcPr>
            <w:tcW w:w="2835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Координация действий субъектов системы профилактики; рассмотрение ситуации; содействие в формировании межведомственного плана; контроль исполнения поручений субъектами профилактики.</w:t>
            </w:r>
          </w:p>
        </w:tc>
        <w:tc>
          <w:tcPr>
            <w:tcW w:w="170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Руководитель образовательной организации; в неотложных случаях — руководитель/заместитель с последующим информированием школьной команды.</w:t>
            </w:r>
          </w:p>
        </w:tc>
      </w:tr>
      <w:tr w:rsidR="00B84A4E" w:rsidRPr="00856C7C">
        <w:trPr>
          <w:jc w:val="center"/>
          <w:cantSplit/>
        </w:trPr>
        <w:tc>
          <w:tcPr>
            <w:tcW w:w="1814" w:type="dxa"/>
          </w:tcPr>
          <w:p w:rsidR="00B84A4E" w:rsidRDefault="00000000">
            <w:r>
              <w:rPr>
                <w:sz w:val="18"/>
              </w:rPr>
              <w:t>ПДН/ОВД</w:t>
            </w:r>
          </w:p>
        </w:tc>
        <w:tc>
          <w:tcPr>
            <w:tcW w:w="238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Имеются факты из подпункта 5 пункта 2 статьи 9 Федерального закона № 120-ФЗ либо сведения о возможном противоправном деянии; сообщение оформляется по отдельному Порядку уведомления.</w:t>
            </w:r>
          </w:p>
        </w:tc>
        <w:tc>
          <w:tcPr>
            <w:tcW w:w="2835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Проверка сведений в пределах компетенции; профилактическая работа; меры реагирования при признаках противоправных действий; консультация по безопасному маршруту действий.</w:t>
            </w:r>
          </w:p>
        </w:tc>
        <w:tc>
          <w:tcPr>
            <w:tcW w:w="170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Руководитель образовательной организации; при угрозе жизни и здоровью — незамедлительно уполномоченный работник с информированием руководителя.</w:t>
            </w:r>
          </w:p>
        </w:tc>
      </w:tr>
      <w:tr w:rsidR="00B84A4E" w:rsidRPr="00856C7C">
        <w:trPr>
          <w:jc w:val="center"/>
          <w:cantSplit/>
        </w:trPr>
        <w:tc>
          <w:tcPr>
            <w:tcW w:w="1814" w:type="dxa"/>
          </w:tcPr>
          <w:p w:rsidR="00B84A4E" w:rsidRDefault="00000000">
            <w:r>
              <w:rPr>
                <w:sz w:val="18"/>
              </w:rPr>
              <w:t>Органы опеки и попечительства</w:t>
            </w:r>
          </w:p>
        </w:tc>
        <w:tc>
          <w:tcPr>
            <w:tcW w:w="238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Для обязательного уведомления выявлены факты из подпункта 3 пункта 2 статьи 9 Федерального закона № 120-ФЗ. Иная координация допускается только при конкретном полномочии органа и отдельном основании передачи данных.</w:t>
            </w:r>
          </w:p>
        </w:tc>
        <w:tc>
          <w:tcPr>
            <w:tcW w:w="2835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Оценка ситуации в семье в пределах компетенции; меры по защите прав ребёнка; участие в межведомственном сопровождении.</w:t>
            </w:r>
          </w:p>
        </w:tc>
        <w:tc>
          <w:tcPr>
            <w:tcW w:w="170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Руководитель образовательной организации с учётом сведений школьной команды; при непосредственной угрозе — незамедлительно.</w:t>
            </w:r>
          </w:p>
        </w:tc>
      </w:tr>
      <w:tr w:rsidR="00B84A4E" w:rsidRPr="00856C7C">
        <w:trPr>
          <w:jc w:val="center"/>
          <w:cantSplit/>
        </w:trPr>
        <w:tc>
          <w:tcPr>
            <w:tcW w:w="1814" w:type="dxa"/>
          </w:tcPr>
          <w:p w:rsidR="00B84A4E" w:rsidRDefault="00000000">
            <w:r>
              <w:rPr>
                <w:sz w:val="18"/>
              </w:rPr>
              <w:t>Медицинская организация / экстренные службы</w:t>
            </w:r>
          </w:p>
        </w:tc>
        <w:tc>
          <w:tcPr>
            <w:tcW w:w="238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Есть признаки угрозы жизни или здоровью, самоповреждения, суицидального риска, острого кризисного состояния, необходимости медицинской помощи.</w:t>
            </w:r>
          </w:p>
        </w:tc>
        <w:tc>
          <w:tcPr>
            <w:tcW w:w="2835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При непосредственной угрозе — вызов 112; плановая медицинская помощь организуется родителем (законным представителем) и медицинской организацией по законодательству об охране здоровья.</w:t>
            </w:r>
          </w:p>
        </w:tc>
        <w:tc>
          <w:tcPr>
            <w:tcW w:w="170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Незамедлительно руководитель, заместитель или ответственный работник; школьная команда включается после обеспечения безопасности.</w:t>
            </w:r>
          </w:p>
        </w:tc>
      </w:tr>
      <w:tr w:rsidR="00B84A4E">
        <w:trPr>
          <w:jc w:val="center"/>
          <w:cantSplit/>
        </w:trPr>
        <w:tc>
          <w:tcPr>
            <w:tcW w:w="1814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Орган управления образованием / администрация района</w:t>
            </w:r>
          </w:p>
        </w:tc>
        <w:tc>
          <w:tcPr>
            <w:tcW w:w="238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Требуется обезличенная управленческая, методическая, правовая или коммуникационная поддержка; медийность и жалобы сами по себе не являются основанием передачи персональных данных.</w:t>
            </w:r>
          </w:p>
        </w:tc>
        <w:tc>
          <w:tcPr>
            <w:tcW w:w="2835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Координация управленческих действий; консультация по коммуникации с родителями и общественностью; помощь в привлечении внешних ресурсов; участие в урегулировании ситуации в пределах полномочий.</w:t>
            </w:r>
          </w:p>
        </w:tc>
        <w:tc>
          <w:tcPr>
            <w:tcW w:w="1701" w:type="dxa"/>
          </w:tcPr>
          <w:p w:rsidR="00B84A4E" w:rsidRDefault="00000000">
            <w:r>
              <w:rPr>
                <w:sz w:val="18"/>
              </w:rPr>
              <w:t>Руководитель образовательной организации.</w:t>
            </w:r>
          </w:p>
        </w:tc>
      </w:tr>
    </w:tbl>
    <w:p w:rsidR="00B84A4E" w:rsidRDefault="00B84A4E"/>
    <w:p w:rsidR="00B84A4E" w:rsidRDefault="00000000">
      <w:pPr>
        <w:pStyle w:val="1"/>
      </w:pPr>
      <w:r>
        <w:rPr>
          <w:rFonts w:ascii="Times New Roman" w:hAnsi="Times New Roman"/>
        </w:rPr>
        <w:t>7. Формы межведомственного взаимодействия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7.1. В зависимости от цели и срочности обращения образовательная организация использует одну или несколько форм взаимодействия.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B84A4E">
        <w:trPr>
          <w:tblHeader/>
          <w:jc w:val="center"/>
          <w:cantSplit/>
        </w:trPr>
        <w:tc>
          <w:tcPr>
            <w:tcW w:w="2268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lastRenderedPageBreak/>
              <w:t>Форма взаимодействия</w:t>
            </w:r>
          </w:p>
        </w:tc>
        <w:tc>
          <w:tcPr>
            <w:tcW w:w="3402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Когда используется</w:t>
            </w:r>
          </w:p>
        </w:tc>
        <w:tc>
          <w:tcPr>
            <w:tcW w:w="3402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Результат для школы</w:t>
            </w:r>
          </w:p>
        </w:tc>
      </w:tr>
      <w:tr w:rsidR="00B84A4E" w:rsidRPr="00856C7C">
        <w:trPr>
          <w:jc w:val="center"/>
          <w:cantSplit/>
        </w:trPr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Консультация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Когда школе нужно уточнить маршрут, оценить достаточность внутренних мер, получить рекомендации без передачи полного пакета материалов.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Устные или письменные рекомендации; уточнение дальнейших действий; решение о необходимости направления или уведомления.</w:t>
            </w:r>
          </w:p>
        </w:tc>
      </w:tr>
      <w:tr w:rsidR="00B84A4E" w:rsidRPr="00856C7C">
        <w:trPr>
          <w:jc w:val="center"/>
          <w:cantSplit/>
        </w:trPr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Направление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Когда ребёнок, семья, класс или педагогическая команда нуждаются во внешней психолого-педагогической, социальной или иной помощи.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Подтверждение статуса обращения и рекомендации в пределах устава внешней организации, согласованного запроса и оформленных правовых оснований.</w:t>
            </w:r>
          </w:p>
        </w:tc>
      </w:tr>
      <w:tr w:rsidR="00B84A4E" w:rsidRPr="00856C7C">
        <w:trPr>
          <w:jc w:val="center"/>
          <w:cantSplit/>
        </w:trPr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Обязательное уведомление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Когда федеральный закон или указанный в приложении 4 обязательный порядок прямо требует направить сведения конкретному органу. Оформляется по отдельному Порядку уведомления.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Фиксация информации внешним субъектом; возможное включение ситуации в межведомственное рассмотрение.</w:t>
            </w:r>
          </w:p>
        </w:tc>
      </w:tr>
      <w:tr w:rsidR="00B84A4E" w:rsidRPr="00856C7C">
        <w:trPr>
          <w:jc w:val="center"/>
          <w:cantSplit/>
        </w:trPr>
        <w:tc>
          <w:tcPr>
            <w:tcW w:w="2268" w:type="dxa"/>
          </w:tcPr>
          <w:p w:rsidR="00B84A4E" w:rsidRDefault="00000000">
            <w:r>
              <w:rPr>
                <w:sz w:val="18"/>
              </w:rPr>
              <w:t>Экстренное сообщение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Когда имеется непосредственная угроза жизни, здоровью или безопасности ребёнка либо угроза причинения вреда другим лицам.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Незамедлительное реагирование компетентных служб; обеспечение безопасности до дальнейшего сопровождения.</w:t>
            </w:r>
          </w:p>
        </w:tc>
      </w:tr>
      <w:tr w:rsidR="00B84A4E" w:rsidRPr="00856C7C">
        <w:trPr>
          <w:jc w:val="center"/>
          <w:cantSplit/>
        </w:trPr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Межведомственное совещание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Когда ситуация сложная, длительная, затрагивает несколько детей, семей или служб и требует согласованного плана.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Согласование задач субъектов, сроков, ответственных и порядка обмена информацией.</w:t>
            </w:r>
          </w:p>
        </w:tc>
      </w:tr>
      <w:tr w:rsidR="00B84A4E" w:rsidRPr="00856C7C">
        <w:trPr>
          <w:jc w:val="center"/>
          <w:cantSplit/>
        </w:trPr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Запрос управленческой поддержки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Когда ситуация стала медийной, конфликтной, сопровождается жалобами, давлением на школу или риском репутационного/организационного кризиса.</w:t>
            </w:r>
          </w:p>
        </w:tc>
        <w:tc>
          <w:tcPr>
            <w:tcW w:w="3402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Поддержка органа управления образованием; помощь в коммуникации, правовой и организационной координации.</w:t>
            </w:r>
          </w:p>
        </w:tc>
      </w:tr>
    </w:tbl>
    <w:p w:rsidR="00B84A4E" w:rsidRPr="00856C7C" w:rsidRDefault="00B84A4E">
      <w:pPr>
        <w:rPr>
          <w:lang w:val="ru-RU"/>
        </w:rPr>
      </w:pP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8. Порядок выбора внешнего маршрута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8.1. Выбор внешнего маршрута осуществляется исходя из ведущей потребности ситуации, а не только из её названия. Одна и та же ситуация травли может требовать разных маршрутов: психологической помощи, профилактической работы, защиты прав ребёнка, медицинского вмешательства, проверки признаков правонарушения или управленческой поддержки.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8.2. Школьная команда при рассмотрении вопроса о внешнем маршруте отвечает на следующие вопросы: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какая помощь требуется в первую очередь: психологическая, социальная, правовая, медицинская, профилактическая, управленческая;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может ли школа обеспечить эту помощь самостоятельно;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есть ли риск, требующий неотложного обращения;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нужно ли привлекать один внешний субъект или несколько;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какие сведения необходимо передать, чтобы внешний субъект мог начать работу;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какие сведения передавать нельзя или следует обезличить;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кто будет ответственным за связь с внешним субъектом и контроль дальнейшей работы.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8.3. При одновременном наличии нескольких потребностей первыми выполняются неотложные действия: обеспечение безопасности, вызов экстренных служб и обязательные уведомления по отдельному Порядку уведомления. После этого руководитель определяет маршрут психолого-педагогической, медицинской, социальной или управленческой помощи.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8.4. Для предварительного уточнения маршрута допускается консультационный запрос без сведений, позволяющих установить личность ребёнка или семьи. Персональные данные включаются в запрос только после определения конкретного получателя, цели и правового основания передачи.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lastRenderedPageBreak/>
        <w:t>9. Работа с ППМС-центром и психологическими службами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9.1. ППМС-центр привлекается: для оказания помощи несовершеннолетнему обучающемуся и консультирования его родителя (законного представителя) — в соответствии со статьёй 42 Федерального закона № 273-ФЗ и приказом Минпросвещения России от 06.11.2024 № 778; для оказания помощи совершеннолетнему обучающемуся — на основании его личного обращения, если такая помощь предусмотрена уставом центра; для консультирования педагогического работника и методической помощи образовательной организации — в пределах устава центра и отдельно подписанного соглашения.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9.2. Обращение в ППМС-центр может касаться: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оценки состояния пострадавшего обучающегося и рекомендаций по школьному сопровождению;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поддержки обучающегося, проявляющего агрессивное, доминирующее или принуждающее поведение;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работы с классом, где сформировались устойчивые роли травли, изоляции или свидетелей;</w:t>
      </w:r>
    </w:p>
    <w:p w:rsidR="00B84A4E" w:rsidRDefault="00000000">
      <w:pPr>
        <w:pStyle w:val="a0"/>
        <w:spacing w:after="40"/>
        <w:ind w:left="425" w:hanging="142"/>
        <w:jc w:val="both"/>
      </w:pPr>
      <w:r>
        <w:t>консультации родителей;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методической поддержки классного руководителя, педагога-психолога, социального педагога, администрации;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участия в разработке или корректировке плана психолого-педагогического сопровождения.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9.3. Психолого-педагогическая, медицинская и социальная помощь несовершеннолетнему обучающемуся оказывается на основании письменного заявления или согласия его родителя (законного представителя) в соответствии с частью 3 статьи 42 Федерального закона № 273-ФЗ; совершеннолетнему обучающемуся — на основании его личного письменного заявления или согласия. Согласие на обработку и передачу персональных данных оформляется отдельно от документа о помощи; если передача осуществляется без согласия, до неё фиксируются конкретная норма закона, цель, получатель и минимально необходимый состав данных.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9.4. Рекомендации ППМС-центра рассматриваются школьной командой. Изменения в индивидуальный план сопровождения и меры безопасности утверждаются руководителем или уполномоченным должностным лицом.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10. Взаимодействие с КДН и ЗП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10.1. Уведомление КДН и ЗП направляется в случаях, прямо предусмотренных подпунктом 2 пункта 2 статьи 9 Федерального закона № 120-ФЗ и отдельным Порядком уведомления. Обращение за координацией, не являющееся обязательным уведомлением, допускается при наличии полномочия комиссии рассмотреть соответствующий вопрос и конкретной цели межведомственного взаимодействия.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10.2. Повторяемость ситуации, недостаточность школьных мер или необходимость участия нескольких служб сами по себе не создают права на передачу персональных данных в КДН и ЗП. До направления обращения руководитель фиксирует конкретную норму, цель, получателя и состав передаваемых сведений.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10.3. При обращении в КДН и ЗП школа формулирует не просьбу “разобраться вообще”, а конкретную цель: координация субъектов, рассмотрение ситуации, содействие в защите прав ребёнка, определение межведомственного плана, получение поручений субъектам профилактики в пределах компетенции комиссии.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11. Взаимодействие с ПДН/ОВД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11.1. Сообщение в ПДН/ОВД направляется в случаях, указанных в отдельном Порядке уведомления, либо при наличии фактических сведений о возможном противоправном деянии, относящемся к компетенции органов внутренних дел. При непосредственной угрозе жизни или здоровью вызываются экстренные службы по номеру 112.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11.2. В обращении школа не квалифицирует действия по статьям УК РФ или КоАП РФ, а описывает фактические обстоятельства, известные образовательной организации: кто сообщил, что известно, какие материалы представлены, какие меры безопасности приняты, есть ли угроза продолжения вреда.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11.3. При угрозе жизни и здоровью, угрозах массового причинения вреда, вымогательстве, принуждении к сексуализированным действиям, распространении интимных или сексуализированных материалов несовершеннолетних обращение осуществляется незамедлительно с параллельным принятием мер безопасности в образовательной организации.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11.4. После направления информации в ПДН/ОВД школа продолжает сопровождение ситуации в части образовательной среды: разводит участников при необходимости, организует работу с классом, поддерживает пострадавшего, взаимодействует с родителями, контролирует прекращение травли и повторного распространения материалов.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12. Взаимодействие с органами опеки и попечительства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12.1. Уведомление органа опеки и попечительства направляется при выявлении несовершеннолетнего, оставшегося без попечения родителей или иных законных представителей, либо находящегося в обстановке, представляющей угрозу его жизни или здоровью или препятствующей его воспитанию, в соответствии с подпунктом 3 пункта 2 статьи 9 Федерального закона № 120-ФЗ.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12.2. Сам по себе конфликт родителей со школой, отказ от предложенной услуги или несогласие с оценкой школьной команды не являются основанием для уведомления органа опеки. В уведомлении указываются конкретные факты отсутствия попечения, угрозы жизни или здоровью либо ненадлежащего исполнения обязанностей по воспитанию, повлекшего такую угрозу.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12.3. Обращение в органы опеки готовится руководителем образовательной организации или уполномоченным заместителем с указанием фактических обстоятельств и мер, уже предпринятых школой.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13. Взаимодействие с медицинскими организациями и экстренными службами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13.1. Медицинский маршрут используется при признаках угрозы жизни или здоровью, самоповреждения, суицидального риска, острого кризисного состояния, травм, панических реакций, необходимости медицинской оценки или экстренной помощи.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13.2. Если обучающийся находится в образовательной организации и имеется непосредственная угроза жизни или здоровью, работник не оставляет его одного, принимает доступные меры безопасности, незамедлительно информирует руководителя и вызывает экстренные службы по номеру 112. Родитель информируется, если это не увеличит угрозу ребёнку.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13.3. Экстренный вызов и обязательное уведомление не ожидают заседания команды. После первичного реагирования команда готовит руководителю предложения по школьному сопровождению; изменения плана утверждает руководитель.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13.4. Информация медицинского характера учитывается школой только в объёме, необходимом для обеспечения безопасности и организации образовательного процесса, с соблюдением требований конфиденциальности.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lastRenderedPageBreak/>
        <w:t>14. Медийность, широкая огласка и управленческая поддержка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14.1. При широкой огласке руководитель вправе запросить у органа управления образованием управленческую, правовую, методическую или коммуникационную поддержку. До установления самостоятельного правового основания запрос составляется без сведений, позволяющих идентифицировать ребёнка, семью и иных участников.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14.2. Цель обращения в орган управления образованием в такой ситуации заключается не в передаче ответственности, а в получении управленческой, правовой, методической и коммуникационной поддержки, а также в согласовании действий при повышенном общественном внимании.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14.3. При медийности и широкой огласке школа: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не раскрывает персональные данные обучающихся и семей;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не публикует материалы проверки, скриншоты, переписки, фото или видео;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назначает лицо, ответственное за коммуникацию с органом управления образованием;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готовит служебную информацию о фактических обстоятельствах и принятых мерах;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согласует публичные сообщения только в пределах допустимого раскрытия информации;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обеспечивает, чтобы публичная коммуникация не подменяла помощь ребёнку и работу с классом.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14.4. При наличии жалоб в вышестоящие органы школа фиксирует поступившие обращения, сроки ответа, содержание направленных ответов и меры, принятые для защиты обучающихся.</w:t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t>15. Подготовка и передача информации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15.1. До передачи сведений руководитель либо назначенный им работник фиксирует получателя, цель, состав данных и конкретное правовое основание. Передаются только сведения, необходимые для этой цели. Если обращение может быть рассмотрено без идентификации ребёнка или семьи, используются обезличенные сведения.</w:t>
      </w:r>
    </w:p>
    <w:p w:rsidR="00B84A4E" w:rsidRDefault="00000000">
      <w:pPr>
        <w:spacing w:after="60" w:line="259" w:lineRule="auto"/>
        <w:ind w:firstLine="709"/>
        <w:jc w:val="both"/>
      </w:pPr>
      <w:r>
        <w:t>15.2. В обращение включаются: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наименование образовательной организации и контакт ответственного лица;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основание обращения и цель обращения;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краткое описание ситуации без эмоциональных оценок;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сведения об участниках в объёме, необходимом для работы внешнего субъекта;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принятые школой меры безопасности и сопровождения;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сведения о взаимодействии с родителями;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перечень прилагаемых материалов, если они необходимы;</w:t>
      </w:r>
    </w:p>
    <w:p w:rsidR="00B84A4E" w:rsidRPr="00856C7C" w:rsidRDefault="00000000">
      <w:pPr>
        <w:pStyle w:val="a0"/>
        <w:spacing w:after="40"/>
        <w:ind w:left="425" w:hanging="142"/>
        <w:jc w:val="both"/>
        <w:rPr>
          <w:lang w:val="ru-RU"/>
        </w:rPr>
      </w:pPr>
      <w:r w:rsidRPr="00856C7C">
        <w:rPr>
          <w:lang w:val="ru-RU"/>
        </w:rPr>
        <w:t>запрашиваемая форма помощи, консультации, координации или реагирования.</w:t>
      </w:r>
    </w:p>
    <w:p w:rsidR="00B84A4E" w:rsidRDefault="00000000">
      <w:pPr>
        <w:spacing w:after="60" w:line="259" w:lineRule="auto"/>
        <w:ind w:firstLine="709"/>
        <w:jc w:val="both"/>
      </w:pPr>
      <w:r w:rsidRPr="00856C7C">
        <w:rPr>
          <w:lang w:val="ru-RU"/>
        </w:rPr>
        <w:t xml:space="preserve">15.3. Цифровые материалы, скриншоты, переписки, фото и видео передаются только при наличии необходимости для цели обращения и с ограничением круга лиц, имеющих доступ к ним. </w:t>
      </w:r>
      <w:r>
        <w:t>Материалы, содержащие унижающие, интимные или сексуализированные изображения несовершеннолетних, не тиражируются и не пересылаются без правового основания.</w:t>
      </w:r>
    </w:p>
    <w:p w:rsidR="00B84A4E" w:rsidRDefault="00000000">
      <w:pPr>
        <w:spacing w:after="60" w:line="259" w:lineRule="auto"/>
        <w:ind w:firstLine="709"/>
        <w:jc w:val="both"/>
      </w:pPr>
      <w:r>
        <w:t>15.4. Факт обращения фиксируется в реестре обращений во внешний контур с указанием даты, адресата, основания, ответственного лица, краткого содержания запроса, полученного ответа и дальнейших действий школы.</w:t>
      </w:r>
    </w:p>
    <w:p>
      <w:r>
        <w:t>15.5. Сведения о состоянии здоровья, интимной жизни и иные специальные категории персональных данных передаются при наличии письменного согласия либо другого основания, прямо предусмотренного частью 2 статьи 10 Федерального закона № 152-ФЗ. При непосредственной угрозе жизни или здоровью и невозможности получить согласие применяется пункт 3 части 2 статьи 10 указанного закона.</w:t>
      </w:r>
    </w:p>
    <w:p w:rsidR="00B84A4E" w:rsidRDefault="00000000">
      <w:pPr>
        <w:pStyle w:val="1"/>
      </w:pPr>
      <w:r>
        <w:rPr>
          <w:rFonts w:ascii="Times New Roman" w:hAnsi="Times New Roman"/>
        </w:rPr>
        <w:t>16. Дальнейшая совместная работа после обращения</w:t>
      </w:r>
    </w:p>
    <w:p w:rsidR="00B84A4E" w:rsidRDefault="00000000">
      <w:pPr>
        <w:spacing w:after="60" w:line="259" w:lineRule="auto"/>
        <w:ind w:firstLine="709"/>
        <w:jc w:val="both"/>
      </w:pPr>
      <w:r>
        <w:t>16.1. После направления обращения ответственный работник фиксирует получение ответа и передаёт рекомендации руководителю и школьной команде в необходимом объёме. Команда готовит предложения об изменении индивидуального плана сопровождения и мер безопасности; изменения утверждает руководитель.</w:t>
      </w:r>
    </w:p>
    <w:p w:rsidR="00B84A4E" w:rsidRDefault="00000000">
      <w:pPr>
        <w:spacing w:after="60" w:line="259" w:lineRule="auto"/>
        <w:ind w:firstLine="709"/>
        <w:jc w:val="both"/>
      </w:pPr>
      <w:r>
        <w:t>16.2. При рассмотрении внешних рекомендаций команда готовит руководителю предложения: какие меры относятся к компетенции школы; какие действия являются помощью по статье 42 Федерального закона № 273-ФЗ и требуют письменного заявления или согласия родителя (законного представителя) несовершеннолетнего либо личного письменного заявления или согласия совершеннолетнего обучающегося; какие действия выполняет внешний субъект; когда проверить динамику. Решение принимает руководитель или уполномоченное должностное лицо.</w:t>
      </w:r>
    </w:p>
    <w:p w:rsidR="00B84A4E" w:rsidRDefault="00000000">
      <w:pPr>
        <w:spacing w:after="60" w:line="259" w:lineRule="auto"/>
        <w:ind w:firstLine="709"/>
        <w:jc w:val="both"/>
      </w:pPr>
      <w:r>
        <w:t>16.3. Если ответ не поступил в срок, указанный в соглашении, запросе или обязательном порядке, ответственное лицо проверяет доставку и направляет повторное обращение. При сообщении адресата об отсутствии компетенции руководитель выбирает другой маршрут и фиксирует основание.</w:t>
      </w:r>
    </w:p>
    <w:p w:rsidR="00B84A4E" w:rsidRDefault="00000000">
      <w:pPr>
        <w:spacing w:after="60" w:line="259" w:lineRule="auto"/>
        <w:ind w:firstLine="709"/>
        <w:jc w:val="both"/>
      </w:pPr>
      <w:r>
        <w:t>16.4. Закрытие внешнего маршрута не означает автоматического завершения школьного сопровождения. Решение о завершении школьного сопровождения принимается по итогам оценки динамики, прекращения вреда, восстановления безопасности и выполнения плана сопровождения.</w:t>
      </w:r>
    </w:p>
    <w:p w:rsidR="00B84A4E" w:rsidRDefault="00000000">
      <w:pPr>
        <w:pStyle w:val="1"/>
      </w:pPr>
      <w:r>
        <w:rPr>
          <w:rFonts w:ascii="Times New Roman" w:hAnsi="Times New Roman"/>
        </w:rPr>
        <w:t>17. Документирование и хранение материалов</w:t>
      </w:r>
    </w:p>
    <w:p w:rsidR="00B84A4E" w:rsidRDefault="00000000">
      <w:pPr>
        <w:spacing w:after="60" w:line="259" w:lineRule="auto"/>
        <w:ind w:firstLine="709"/>
        <w:jc w:val="both"/>
      </w:pPr>
      <w:r>
        <w:t>17.1. Документы, связанные с межведомственным взаимодействием, относятся к материалам конкретной ситуации и хранятся с ограничением доступа.</w:t>
      </w:r>
    </w:p>
    <w:p w:rsidR="00B84A4E" w:rsidRDefault="00000000">
      <w:pPr>
        <w:spacing w:after="60" w:line="259" w:lineRule="auto"/>
        <w:ind w:firstLine="709"/>
        <w:jc w:val="both"/>
      </w:pPr>
      <w:r>
        <w:t>17.2. К таким материалам относятся: предложения школьной команды о внешнем маршруте, управленческие решения руководителя, обращения, уведомления, ответы внешних субъектов, рекомендации, межведомственные планы, реестр обращений, служебные записки и использованные цифровые материалы.</w:t>
      </w:r>
    </w:p>
    <w:p w:rsidR="00B84A4E" w:rsidRDefault="00000000">
      <w:pPr>
        <w:spacing w:after="60" w:line="259" w:lineRule="auto"/>
        <w:ind w:firstLine="709"/>
        <w:jc w:val="both"/>
      </w:pPr>
      <w:r>
        <w:t>17.3. Доступ к материалам имеют руководитель образовательной организации, уполномоченный заместитель, координатор случая, секретарь школьной команды и иные работники, которым доступ необходим для выполнения должностных обязанностей и сопровождения ситуации.</w:t>
      </w:r>
    </w:p>
    <w:p w:rsidR="00B84A4E" w:rsidRDefault="00000000">
      <w:pPr>
        <w:pStyle w:val="1"/>
      </w:pPr>
      <w:r>
        <w:rPr>
          <w:rFonts w:ascii="Times New Roman" w:hAnsi="Times New Roman"/>
        </w:rPr>
        <w:t>18. Заключительные положения</w:t>
      </w:r>
    </w:p>
    <w:p w:rsidR="00B84A4E" w:rsidRDefault="00000000">
      <w:pPr>
        <w:spacing w:after="60" w:line="259" w:lineRule="auto"/>
        <w:ind w:firstLine="709"/>
        <w:jc w:val="both"/>
      </w:pPr>
      <w:r>
        <w:t>18.1. Настоящий Регламент вводится в действие приказом руководителя образовательной организации.</w:t>
      </w:r>
    </w:p>
    <w:p w:rsidR="00B84A4E" w:rsidRDefault="00000000">
      <w:pPr>
        <w:spacing w:after="60" w:line="259" w:lineRule="auto"/>
        <w:ind w:firstLine="709"/>
        <w:jc w:val="both"/>
      </w:pPr>
      <w:r>
        <w:t>18.2. Работники образовательной организации, участвующие в оценке и сопровождении ситуаций психологического насилия, должны быть ознакомлены с настоящим Регламентом.</w:t>
      </w:r>
    </w:p>
    <w:p w:rsidR="00856C7C" w:rsidRDefault="00000000">
      <w:pPr>
        <w:spacing w:after="60" w:line="259" w:lineRule="auto"/>
        <w:ind w:firstLine="709"/>
        <w:jc w:val="both"/>
      </w:pPr>
      <w:r>
        <w:t>18.3. Регламент подлежит актуализации при изменении законодательства Российской Федерации, региональных или муниципальных порядков межведомственного взаимодействия, структуры образовательной организации, внешних маршрутов помощи или по результатам анализа практики применения.</w:t>
      </w:r>
    </w:p>
    <w:p w:rsidR="00856C7C" w:rsidRDefault="00856C7C">
      <w:r>
        <w:br w:type="page"/>
      </w:r>
    </w:p>
    <w:p w:rsidR="00B84A4E" w:rsidRDefault="00000000">
      <w:pPr>
        <w:pStyle w:val="1"/>
      </w:pPr>
      <w:r>
        <w:rPr>
          <w:rFonts w:ascii="Times New Roman" w:hAnsi="Times New Roman"/>
        </w:rPr>
        <w:lastRenderedPageBreak/>
        <w:t>Приложение 1. Матрица выбора внешнего маршрута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2268"/>
        <w:gridCol w:w="2551"/>
        <w:gridCol w:w="1701"/>
      </w:tblGrid>
      <w:tr w:rsidR="00B84A4E">
        <w:trPr>
          <w:tblHeader/>
          <w:jc w:val="center"/>
          <w:cantSplit/>
        </w:trPr>
        <w:tc>
          <w:tcPr>
            <w:tcW w:w="255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Выявленная потребность</w:t>
            </w:r>
          </w:p>
        </w:tc>
        <w:tc>
          <w:tcPr>
            <w:tcW w:w="2268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Основной внешний маршрут</w:t>
            </w:r>
          </w:p>
        </w:tc>
        <w:tc>
          <w:tcPr>
            <w:tcW w:w="255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Дополнительный маршрут</w:t>
            </w:r>
          </w:p>
        </w:tc>
        <w:tc>
          <w:tcPr>
            <w:tcW w:w="170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Решение принимает</w:t>
            </w:r>
          </w:p>
        </w:tc>
      </w:tr>
      <w:tr w:rsidR="00B84A4E">
        <w:trPr>
          <w:jc w:val="center"/>
          <w:cantSplit/>
        </w:trPr>
        <w:tc>
          <w:tcPr>
            <w:tcW w:w="255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Нужна психологическая оценка, сопровождение ребёнка, работа с классом</w:t>
            </w:r>
          </w:p>
        </w:tc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ППМС-центр</w:t>
            </w:r>
          </w:p>
        </w:tc>
        <w:tc>
          <w:tcPr>
            <w:tcW w:w="255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Дополнительный орган автоматически не подключается; обязательные уведомления проверяются отдельно.</w:t>
            </w:r>
          </w:p>
        </w:tc>
        <w:tc>
          <w:tcPr>
            <w:tcW w:w="1701" w:type="dxa"/>
          </w:tcPr>
          <w:p w:rsidR="00B84A4E" w:rsidRDefault="00000000">
            <w:r>
              <w:rPr>
                <w:sz w:val="18"/>
              </w:rPr>
              <w:t>Руководитель или уполномоченный заместитель с учётом рекомендаций школьной команды.</w:t>
            </w:r>
          </w:p>
        </w:tc>
      </w:tr>
      <w:tr w:rsidR="00B84A4E">
        <w:trPr>
          <w:jc w:val="center"/>
          <w:cantSplit/>
        </w:trPr>
        <w:tc>
          <w:tcPr>
            <w:tcW w:w="2551" w:type="dxa"/>
          </w:tcPr>
          <w:p w:rsidR="00B84A4E" w:rsidRDefault="00000000">
            <w:r>
              <w:rPr>
                <w:sz w:val="18"/>
              </w:rPr>
              <w:t>Требуется координация КДН и ЗП при наличии конкретного полномочия; персональные данные передаются только на отдельном правовом основании.</w:t>
            </w:r>
          </w:p>
        </w:tc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КДН и ЗП</w:t>
            </w:r>
          </w:p>
        </w:tc>
        <w:tc>
          <w:tcPr>
            <w:tcW w:w="255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Каждый дополнительный получатель подключается только при собственном полномочии, цели и правовом основании передачи данных.</w:t>
            </w:r>
          </w:p>
        </w:tc>
        <w:tc>
          <w:tcPr>
            <w:tcW w:w="1701" w:type="dxa"/>
          </w:tcPr>
          <w:p w:rsidR="00B84A4E" w:rsidRDefault="00000000">
            <w:r>
              <w:rPr>
                <w:sz w:val="18"/>
              </w:rPr>
              <w:t>Руководитель</w:t>
            </w:r>
          </w:p>
        </w:tc>
      </w:tr>
      <w:tr w:rsidR="00B84A4E" w:rsidRPr="00856C7C">
        <w:trPr>
          <w:jc w:val="center"/>
          <w:cantSplit/>
        </w:trPr>
        <w:tc>
          <w:tcPr>
            <w:tcW w:w="255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Признаки угроз, шантажа, вымогательства, принуждения, правонарушения</w:t>
            </w:r>
          </w:p>
        </w:tc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ПДН/ОВД</w:t>
            </w:r>
          </w:p>
        </w:tc>
        <w:tc>
          <w:tcPr>
            <w:tcW w:w="255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Родитель информируется, если это безопасно; иные органы — только по отдельному Порядку уведомления.</w:t>
            </w:r>
          </w:p>
        </w:tc>
        <w:tc>
          <w:tcPr>
            <w:tcW w:w="1701" w:type="dxa"/>
          </w:tcPr>
          <w:p w:rsidR="00B84A4E" w:rsidRPr="00856C7C" w:rsidRDefault="00000000">
            <w:pPr>
              <w:rPr>
                <w:lang w:val="ru-RU"/>
              </w:rPr>
            </w:pPr>
            <w:r w:rsidRPr="00856C7C">
              <w:rPr>
                <w:sz w:val="18"/>
                <w:lang w:val="ru-RU"/>
              </w:rPr>
              <w:t>Руководитель; при срочности — уполномоченный работник</w:t>
            </w:r>
          </w:p>
        </w:tc>
      </w:tr>
      <w:tr w:rsidR="00B84A4E">
        <w:trPr>
          <w:jc w:val="center"/>
          <w:cantSplit/>
        </w:trPr>
        <w:tc>
          <w:tcPr>
            <w:tcW w:w="2551" w:type="dxa"/>
          </w:tcPr>
          <w:p w:rsidR="00B84A4E" w:rsidRDefault="00000000">
            <w:r>
              <w:rPr>
                <w:sz w:val="18"/>
              </w:rPr>
              <w:t>Выявлены факты отсутствия попечения либо обстановки, угрожающей жизни или здоровью ребёнка или препятствующей его воспитанию.</w:t>
            </w:r>
          </w:p>
        </w:tc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Органы опеки</w:t>
            </w:r>
          </w:p>
        </w:tc>
        <w:tc>
          <w:tcPr>
            <w:tcW w:w="2551" w:type="dxa"/>
          </w:tcPr>
          <w:p w:rsidR="00B84A4E" w:rsidRDefault="00000000">
            <w:r>
              <w:rPr>
                <w:sz w:val="18"/>
              </w:rPr>
              <w:t>ППМС-центр — при оформлении помощи и передачи данных; КДН и ЗП — только при отдельном основании.</w:t>
            </w:r>
          </w:p>
        </w:tc>
        <w:tc>
          <w:tcPr>
            <w:tcW w:w="1701" w:type="dxa"/>
          </w:tcPr>
          <w:p w:rsidR="00B84A4E" w:rsidRDefault="00000000">
            <w:r>
              <w:rPr>
                <w:sz w:val="18"/>
              </w:rPr>
              <w:t>Руководитель</w:t>
            </w:r>
          </w:p>
        </w:tc>
      </w:tr>
      <w:tr w:rsidR="00B84A4E">
        <w:trPr>
          <w:jc w:val="center"/>
          <w:cantSplit/>
        </w:trPr>
        <w:tc>
          <w:tcPr>
            <w:tcW w:w="2551" w:type="dxa"/>
          </w:tcPr>
          <w:p w:rsidR="00B84A4E" w:rsidRDefault="00000000">
            <w:r>
              <w:rPr>
                <w:sz w:val="18"/>
              </w:rPr>
              <w:t>Самоповреждение, суицидальный риск, острая угроза здоровью</w:t>
            </w:r>
          </w:p>
        </w:tc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Медицина / экстренные службы</w:t>
            </w:r>
          </w:p>
        </w:tc>
        <w:tc>
          <w:tcPr>
            <w:tcW w:w="2551" w:type="dxa"/>
          </w:tcPr>
          <w:p w:rsidR="00B84A4E" w:rsidRDefault="00000000">
            <w:r>
              <w:rPr>
                <w:sz w:val="18"/>
              </w:rPr>
              <w:t>Родитель информируется, если это безопасно; ППМС-центр — после оформления помощи; КДН и ЗП — только при отдельном основании.</w:t>
            </w:r>
          </w:p>
        </w:tc>
        <w:tc>
          <w:tcPr>
            <w:tcW w:w="1701" w:type="dxa"/>
          </w:tcPr>
          <w:p w:rsidR="00B84A4E" w:rsidRDefault="00000000">
            <w:r>
              <w:rPr>
                <w:sz w:val="18"/>
              </w:rPr>
              <w:t>Незамедлительно ответственный работник / руководитель</w:t>
            </w:r>
          </w:p>
        </w:tc>
      </w:tr>
      <w:tr w:rsidR="00B84A4E">
        <w:trPr>
          <w:jc w:val="center"/>
          <w:cantSplit/>
        </w:trPr>
        <w:tc>
          <w:tcPr>
            <w:tcW w:w="2551" w:type="dxa"/>
          </w:tcPr>
          <w:p w:rsidR="00B84A4E" w:rsidRDefault="00000000">
            <w:r>
              <w:rPr>
                <w:sz w:val="18"/>
              </w:rPr>
              <w:t>Необходима обезличенная управленческая или методическая поддержка в связи с публичной ситуацией.</w:t>
            </w:r>
          </w:p>
        </w:tc>
        <w:tc>
          <w:tcPr>
            <w:tcW w:w="2268" w:type="dxa"/>
          </w:tcPr>
          <w:p w:rsidR="00B84A4E" w:rsidRDefault="00000000">
            <w:r>
              <w:rPr>
                <w:sz w:val="18"/>
              </w:rPr>
              <w:t>Орган управления образованием / администрация района</w:t>
            </w:r>
          </w:p>
        </w:tc>
        <w:tc>
          <w:tcPr>
            <w:tcW w:w="2551" w:type="dxa"/>
          </w:tcPr>
          <w:p w:rsidR="00B84A4E" w:rsidRDefault="00000000">
            <w:r>
              <w:rPr>
                <w:sz w:val="18"/>
              </w:rPr>
              <w:t>Дополнительные органы автоматически не подключаются; для управленческой консультации используются обезличенные сведения.</w:t>
            </w:r>
          </w:p>
        </w:tc>
        <w:tc>
          <w:tcPr>
            <w:tcW w:w="1701" w:type="dxa"/>
          </w:tcPr>
          <w:p w:rsidR="00B84A4E" w:rsidRDefault="00000000">
            <w:r>
              <w:rPr>
                <w:sz w:val="18"/>
              </w:rPr>
              <w:t>Руководитель</w:t>
            </w:r>
          </w:p>
        </w:tc>
      </w:tr>
    </w:tbl>
    <w:p w:rsidR="00856C7C" w:rsidRDefault="00856C7C"/>
    <w:p w:rsidR="00856C7C" w:rsidRDefault="00856C7C">
      <w:r>
        <w:br w:type="page"/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lastRenderedPageBreak/>
        <w:t>Приложение 2. Лист выбора внешнего маршрута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Дата рассмотрения: ____________________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Координатор случая: ____________________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Краткое описание ситуации: ________________________________________________________________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Какая помощь требуется: психологическая / социальная / правовая / медицинская / профилактическая / управленческая / иная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Внутренние меры школы, уже принятые: ______________________________________________________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Основания для обращения во внешний контур: ________________________________________________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Выбранный внешний субъект: _______________________________________________________________</w:t>
      </w:r>
    </w:p>
    <w:p w:rsidR="00B84A4E" w:rsidRPr="00856C7C" w:rsidRDefault="00000000">
      <w:pPr>
        <w:spacing w:after="60" w:line="259" w:lineRule="auto"/>
        <w:ind w:firstLine="709"/>
        <w:jc w:val="both"/>
        <w:rPr>
          <w:lang w:val="ru-RU"/>
        </w:rPr>
      </w:pPr>
      <w:r w:rsidRPr="00856C7C">
        <w:rPr>
          <w:lang w:val="ru-RU"/>
        </w:rPr>
        <w:t>Цель обращения по настоящему Регламенту: консультация / направление за добровольной помощью / координация / межведомственное совещание / управленческая поддержка. Обязательное уведомление оформляется отдельно.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Минимальный объём передаваемых сведений: _________________________________________________</w:t>
      </w:r>
    </w:p>
    <w:p w:rsidR="00B84A4E" w:rsidRP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Ответственный за подготовку обращения: ____________________ Срок: ____________________</w:t>
      </w:r>
    </w:p>
    <w:p w:rsidR="00856C7C" w:rsidRDefault="00000000">
      <w:pPr>
        <w:spacing w:after="60" w:line="259" w:lineRule="auto"/>
        <w:ind w:left="283"/>
        <w:rPr>
          <w:lang w:val="ru-RU"/>
        </w:rPr>
      </w:pPr>
      <w:r w:rsidRPr="00856C7C">
        <w:rPr>
          <w:lang w:val="ru-RU"/>
        </w:rPr>
        <w:t>Решение руководителя с учётом предложения школьной команды: ______________________________</w:t>
      </w:r>
    </w:p>
    <w:p w:rsidR="00856C7C" w:rsidRDefault="00856C7C">
      <w:pPr>
        <w:rPr>
          <w:lang w:val="ru-RU"/>
        </w:rPr>
      </w:pPr>
      <w:r>
        <w:rPr>
          <w:lang w:val="ru-RU"/>
        </w:rPr>
        <w:br w:type="page"/>
      </w:r>
    </w:p>
    <w:p w:rsidR="00B84A4E" w:rsidRPr="00856C7C" w:rsidRDefault="00000000">
      <w:pPr>
        <w:pStyle w:val="1"/>
        <w:rPr>
          <w:lang w:val="ru-RU"/>
        </w:rPr>
      </w:pPr>
      <w:r w:rsidRPr="00856C7C">
        <w:rPr>
          <w:rFonts w:ascii="Times New Roman" w:hAnsi="Times New Roman"/>
          <w:lang w:val="ru-RU"/>
        </w:rPr>
        <w:lastRenderedPageBreak/>
        <w:t>Приложение 3. Реестр обращений во внешний контур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8"/>
        <w:gridCol w:w="985"/>
        <w:gridCol w:w="1385"/>
        <w:gridCol w:w="1531"/>
        <w:gridCol w:w="1537"/>
        <w:gridCol w:w="1508"/>
        <w:gridCol w:w="1063"/>
        <w:gridCol w:w="1775"/>
      </w:tblGrid>
      <w:tr w:rsidR="00B84A4E">
        <w:trPr>
          <w:tblHeader/>
          <w:jc w:val="center"/>
          <w:cantSplit/>
        </w:trPr>
        <w:tc>
          <w:tcPr>
            <w:tcW w:w="567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№</w:t>
            </w:r>
          </w:p>
        </w:tc>
        <w:tc>
          <w:tcPr>
            <w:tcW w:w="1134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Дата</w:t>
            </w:r>
          </w:p>
        </w:tc>
        <w:tc>
          <w:tcPr>
            <w:tcW w:w="1587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Адресат</w:t>
            </w:r>
          </w:p>
        </w:tc>
        <w:tc>
          <w:tcPr>
            <w:tcW w:w="170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Основание</w:t>
            </w:r>
          </w:p>
        </w:tc>
        <w:tc>
          <w:tcPr>
            <w:tcW w:w="1701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Цель обращения</w:t>
            </w:r>
          </w:p>
        </w:tc>
        <w:tc>
          <w:tcPr>
            <w:tcW w:w="1417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Ответственный</w:t>
            </w:r>
          </w:p>
        </w:tc>
        <w:tc>
          <w:tcPr>
            <w:tcW w:w="1134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Ответ получен</w:t>
            </w:r>
          </w:p>
        </w:tc>
        <w:tc>
          <w:tcPr>
            <w:tcW w:w="1984" w:type="dxa"/>
            <w:shd w:val="clear" w:color="auto" w:fill="DDE3E7"/>
            <w:vAlign w:val="center"/>
          </w:tcPr>
          <w:p w:rsidR="00B84A4E" w:rsidRDefault="00000000">
            <w:r>
              <w:rPr>
                <w:b/>
                <w:sz w:val="18"/>
              </w:rPr>
              <w:t>Дальнейшие действия</w:t>
            </w:r>
          </w:p>
        </w:tc>
      </w:tr>
      <w:tr w:rsidR="00B84A4E">
        <w:trPr>
          <w:jc w:val="center"/>
          <w:cantSplit/>
        </w:trPr>
        <w:tc>
          <w:tcPr>
            <w:tcW w:w="567" w:type="dxa"/>
          </w:tcPr>
          <w:p w:rsidR="00B84A4E" w:rsidRDefault="00000000">
            <w:r>
              <w:rPr>
                <w:sz w:val="18"/>
              </w:rPr>
              <w:t>1</w:t>
            </w:r>
          </w:p>
        </w:tc>
        <w:tc>
          <w:tcPr>
            <w:tcW w:w="1134" w:type="dxa"/>
          </w:tcPr>
          <w:p w:rsidR="00B84A4E" w:rsidRDefault="00B84A4E"/>
        </w:tc>
        <w:tc>
          <w:tcPr>
            <w:tcW w:w="1587" w:type="dxa"/>
          </w:tcPr>
          <w:p w:rsidR="00B84A4E" w:rsidRDefault="00B84A4E"/>
        </w:tc>
        <w:tc>
          <w:tcPr>
            <w:tcW w:w="1701" w:type="dxa"/>
          </w:tcPr>
          <w:p w:rsidR="00B84A4E" w:rsidRDefault="00B84A4E"/>
        </w:tc>
        <w:tc>
          <w:tcPr>
            <w:tcW w:w="1701" w:type="dxa"/>
          </w:tcPr>
          <w:p w:rsidR="00B84A4E" w:rsidRDefault="00B84A4E"/>
        </w:tc>
        <w:tc>
          <w:tcPr>
            <w:tcW w:w="1417" w:type="dxa"/>
          </w:tcPr>
          <w:p w:rsidR="00B84A4E" w:rsidRDefault="00B84A4E"/>
        </w:tc>
        <w:tc>
          <w:tcPr>
            <w:tcW w:w="1134" w:type="dxa"/>
          </w:tcPr>
          <w:p w:rsidR="00B84A4E" w:rsidRDefault="00B84A4E"/>
        </w:tc>
        <w:tc>
          <w:tcPr>
            <w:tcW w:w="1984" w:type="dxa"/>
          </w:tcPr>
          <w:p w:rsidR="00B84A4E" w:rsidRDefault="00B84A4E"/>
        </w:tc>
      </w:tr>
      <w:tr w:rsidR="00B84A4E">
        <w:trPr>
          <w:jc w:val="center"/>
          <w:cantSplit/>
        </w:trPr>
        <w:tc>
          <w:tcPr>
            <w:tcW w:w="567" w:type="dxa"/>
          </w:tcPr>
          <w:p w:rsidR="00B84A4E" w:rsidRDefault="00000000">
            <w:r>
              <w:rPr>
                <w:sz w:val="18"/>
              </w:rPr>
              <w:t>2</w:t>
            </w:r>
          </w:p>
        </w:tc>
        <w:tc>
          <w:tcPr>
            <w:tcW w:w="1134" w:type="dxa"/>
          </w:tcPr>
          <w:p w:rsidR="00B84A4E" w:rsidRDefault="00B84A4E"/>
        </w:tc>
        <w:tc>
          <w:tcPr>
            <w:tcW w:w="1587" w:type="dxa"/>
          </w:tcPr>
          <w:p w:rsidR="00B84A4E" w:rsidRDefault="00B84A4E"/>
        </w:tc>
        <w:tc>
          <w:tcPr>
            <w:tcW w:w="1701" w:type="dxa"/>
          </w:tcPr>
          <w:p w:rsidR="00B84A4E" w:rsidRDefault="00B84A4E"/>
        </w:tc>
        <w:tc>
          <w:tcPr>
            <w:tcW w:w="1701" w:type="dxa"/>
          </w:tcPr>
          <w:p w:rsidR="00B84A4E" w:rsidRDefault="00B84A4E"/>
        </w:tc>
        <w:tc>
          <w:tcPr>
            <w:tcW w:w="1417" w:type="dxa"/>
          </w:tcPr>
          <w:p w:rsidR="00B84A4E" w:rsidRDefault="00B84A4E"/>
        </w:tc>
        <w:tc>
          <w:tcPr>
            <w:tcW w:w="1134" w:type="dxa"/>
          </w:tcPr>
          <w:p w:rsidR="00B84A4E" w:rsidRDefault="00B84A4E"/>
        </w:tc>
        <w:tc>
          <w:tcPr>
            <w:tcW w:w="1984" w:type="dxa"/>
          </w:tcPr>
          <w:p w:rsidR="00B84A4E" w:rsidRDefault="00B84A4E"/>
        </w:tc>
      </w:tr>
      <w:tr w:rsidR="00B84A4E">
        <w:trPr>
          <w:jc w:val="center"/>
          <w:cantSplit/>
        </w:trPr>
        <w:tc>
          <w:tcPr>
            <w:tcW w:w="567" w:type="dxa"/>
          </w:tcPr>
          <w:p w:rsidR="00B84A4E" w:rsidRDefault="00000000">
            <w:r>
              <w:rPr>
                <w:sz w:val="18"/>
              </w:rPr>
              <w:t>3</w:t>
            </w:r>
          </w:p>
        </w:tc>
        <w:tc>
          <w:tcPr>
            <w:tcW w:w="1134" w:type="dxa"/>
          </w:tcPr>
          <w:p w:rsidR="00B84A4E" w:rsidRDefault="00B84A4E"/>
        </w:tc>
        <w:tc>
          <w:tcPr>
            <w:tcW w:w="1587" w:type="dxa"/>
          </w:tcPr>
          <w:p w:rsidR="00B84A4E" w:rsidRDefault="00B84A4E"/>
        </w:tc>
        <w:tc>
          <w:tcPr>
            <w:tcW w:w="1701" w:type="dxa"/>
          </w:tcPr>
          <w:p w:rsidR="00B84A4E" w:rsidRDefault="00B84A4E"/>
        </w:tc>
        <w:tc>
          <w:tcPr>
            <w:tcW w:w="1701" w:type="dxa"/>
          </w:tcPr>
          <w:p w:rsidR="00B84A4E" w:rsidRDefault="00B84A4E"/>
        </w:tc>
        <w:tc>
          <w:tcPr>
            <w:tcW w:w="1417" w:type="dxa"/>
          </w:tcPr>
          <w:p w:rsidR="00B84A4E" w:rsidRDefault="00B84A4E"/>
        </w:tc>
        <w:tc>
          <w:tcPr>
            <w:tcW w:w="1134" w:type="dxa"/>
          </w:tcPr>
          <w:p w:rsidR="00B84A4E" w:rsidRDefault="00B84A4E"/>
        </w:tc>
        <w:tc>
          <w:tcPr>
            <w:tcW w:w="1984" w:type="dxa"/>
          </w:tcPr>
          <w:p w:rsidR="00B84A4E" w:rsidRDefault="00B84A4E"/>
        </w:tc>
      </w:tr>
    </w:tbl>
    <w:p w:rsidR="00B84A4E" w:rsidRDefault="00B84A4E"/>
    <w:p>
      <w:r>
        <w:br w:type="page"/>
      </w:r>
    </w:p>
    <w:p>
      <w:pPr>
        <w:pStyle w:val="1"/>
      </w:pPr>
      <w:r>
        <w:t>Приложение 4. Паспорт внешних маршрутов образовательной организации</w:t>
      </w:r>
    </w:p>
    <w:p>
      <w:r>
        <w:t>Приложение заполняется до введения Регламента в действие. Для каждого маршрута указываются фактический адресат, документ-основание, срок и защищённый способ связи; ссылка только на вид органа без его реквизитов не используется.</w:t>
      </w:r>
    </w:p>
    <w:tbl>
      <w:tblPr>
        <w:tblStyle w:val="aff0"/>
        <w:tblW w:type="auto" w:w="0"/>
        <w:tblLook w:firstColumn="1" w:firstRow="1" w:lastColumn="0" w:lastRow="0" w:noHBand="0" w:noVBand="1" w:val="04A0"/>
      </w:tblPr>
      <w:tblGrid>
        <w:gridCol w:w="2017"/>
        <w:gridCol w:w="2017"/>
        <w:gridCol w:w="2017"/>
        <w:gridCol w:w="2017"/>
        <w:gridCol w:w="2017"/>
      </w:tblGrid>
      <w:tr>
        <w:trPr>
          <w:tblHeader/>
          <w:cantSplit/>
        </w:trPr>
        <w:tc>
          <w:tcPr>
            <w:tcW w:type="dxa" w:w="2017"/>
          </w:tcPr>
          <w:p>
            <w:r>
              <w:rPr>
                <w:sz w:val="18"/>
              </w:rPr>
              <w:t>Внешний субъект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Полное наименование и контакт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Документ-основание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Срок и способ обращения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Ответственный работник</w:t>
            </w:r>
          </w:p>
        </w:tc>
      </w:tr>
      <w:tr>
        <w:trPr>
          <w:cantSplit/>
        </w:trPr>
        <w:tc>
          <w:tcPr>
            <w:tcW w:type="dxa" w:w="2017"/>
          </w:tcPr>
          <w:p>
            <w:r>
              <w:rPr>
                <w:sz w:val="18"/>
              </w:rPr>
              <w:t>ППМС-центр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2017"/>
          </w:tcPr>
          <w:p>
            <w:r>
              <w:rPr>
                <w:sz w:val="18"/>
              </w:rPr>
              <w:t>КДН и ЗП — координация; обязательное уведомление оформляется по отдельному Порядку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2017"/>
          </w:tcPr>
          <w:p>
            <w:r>
              <w:rPr>
                <w:sz w:val="18"/>
              </w:rPr>
              <w:t>ПДН/ОВД — сообщение оформляется по отдельному Порядку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2017"/>
          </w:tcPr>
          <w:p>
            <w:r>
              <w:rPr>
                <w:sz w:val="18"/>
              </w:rPr>
              <w:t>Орган опеки — обязательное уведомление оформляется по отдельному Порядку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2017"/>
          </w:tcPr>
          <w:p>
            <w:r>
              <w:rPr>
                <w:sz w:val="18"/>
              </w:rPr>
              <w:t>Медицинская организация / экстренная служба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2017"/>
          </w:tcPr>
          <w:p>
            <w:r>
              <w:rPr>
                <w:sz w:val="18"/>
              </w:rPr>
              <w:t>Орган управления образованием / учредитель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  <w:tc>
          <w:tcPr>
            <w:tcW w:type="dxa" w:w="2017"/>
          </w:tcPr>
          <w:p>
            <w:r>
              <w:rPr>
                <w:sz w:val="18"/>
              </w:rPr>
              <w:t>________________________________</w:t>
            </w:r>
          </w:p>
        </w:tc>
      </w:tr>
    </w:tbl>
    <w:sectPr w:rsidR="00B84A4E" w:rsidSect="00034616">
      <w:footerReference w:type="default" r:id="rId8"/>
      <w:pgSz w:w="12240" w:h="15840"/>
      <w:pgMar w:top="1020" w:right="850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25DD" w:rsidRDefault="006D25DD">
      <w:pPr>
        <w:spacing w:after="0" w:line="240" w:lineRule="auto"/>
      </w:pPr>
      <w:r>
        <w:separator/>
      </w:r>
    </w:p>
  </w:endnote>
  <w:endnote w:type="continuationSeparator" w:id="0">
    <w:p w:rsidR="006D25DD" w:rsidRDefault="006D2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4A4E" w:rsidRDefault="00B84A4E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25DD" w:rsidRDefault="006D25DD">
      <w:pPr>
        <w:spacing w:after="0" w:line="240" w:lineRule="auto"/>
      </w:pPr>
      <w:r>
        <w:separator/>
      </w:r>
    </w:p>
  </w:footnote>
  <w:footnote w:type="continuationSeparator" w:id="0">
    <w:p w:rsidR="006D25DD" w:rsidRDefault="006D2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8402701">
    <w:abstractNumId w:val="8"/>
  </w:num>
  <w:num w:numId="2" w16cid:durableId="1586301332">
    <w:abstractNumId w:val="6"/>
  </w:num>
  <w:num w:numId="3" w16cid:durableId="488714115">
    <w:abstractNumId w:val="5"/>
  </w:num>
  <w:num w:numId="4" w16cid:durableId="2083870698">
    <w:abstractNumId w:val="4"/>
  </w:num>
  <w:num w:numId="5" w16cid:durableId="1479149010">
    <w:abstractNumId w:val="7"/>
  </w:num>
  <w:num w:numId="6" w16cid:durableId="1006328897">
    <w:abstractNumId w:val="3"/>
  </w:num>
  <w:num w:numId="7" w16cid:durableId="1566916548">
    <w:abstractNumId w:val="2"/>
  </w:num>
  <w:num w:numId="8" w16cid:durableId="280766639">
    <w:abstractNumId w:val="1"/>
  </w:num>
  <w:num w:numId="9" w16cid:durableId="98195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7070"/>
    <w:rsid w:val="006D25DD"/>
    <w:rsid w:val="00856C7C"/>
    <w:rsid w:val="00AA1D8D"/>
    <w:rsid w:val="00B47730"/>
    <w:rsid w:val="00B84A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9007A0"/>
  <w14:defaultImageDpi w14:val="300"/>
  <w15:docId w15:val="{5032645A-9909-4C4A-96CF-44B187C4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4288</Words>
  <Characters>24448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Евгений Анохин</cp:lastModifiedBy>
  <cp:revision>2</cp:revision>
  <dcterms:created xsi:type="dcterms:W3CDTF">2013-12-23T23:15:00Z</dcterms:created>
  <dcterms:modified xsi:type="dcterms:W3CDTF">2026-06-17T17:56:00Z</dcterms:modified>
  <cp:category/>
</cp:coreProperties>
</file>